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საქართველოს ბანკი: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(ევროში გადარიცხვებისთვის)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Intermediary Bank: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Commerzbank, Frankfurt, Germany; SWIFT: COBADEFF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u w:val="single"/>
          <w:rtl w:val="0"/>
        </w:rPr>
        <w:t xml:space="preserve">Beneficiary Bank: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Bank of Georgia, SWIFT: BAGAGE22; 29a Gagarin street, Tbilisi 0160, Georgia </w:t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u w:val="single"/>
          <w:rtl w:val="0"/>
        </w:rPr>
        <w:t xml:space="preserve">Beneficiary: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NNLE MEDIA FREEDOM FUND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u w:val="single"/>
          <w:rtl w:val="0"/>
        </w:rPr>
        <w:t xml:space="preserve">Account:</w:t>
      </w:r>
      <w:r w:rsidDel="00000000" w:rsidR="00000000" w:rsidRPr="00000000">
        <w:rPr>
          <w:rtl w:val="0"/>
        </w:rPr>
        <w:t xml:space="preserve"> GE02BG0000000537145549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საქართველოს ბანკი:</w:t>
      </w:r>
    </w:p>
    <w:p w:rsidR="00000000" w:rsidDel="00000000" w:rsidP="00000000" w:rsidRDefault="00000000" w:rsidRPr="00000000" w14:paraId="00000011">
      <w:pPr>
        <w:jc w:val="center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(აშშ დოლარში გადარიცხვებისთვის)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Intermediary Bank: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Citibank N.A., New York, USA; SWIFT: CITIUS33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Beneficiary Bank: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Bank of Georgia, SWIFT: BAGAGE22; 29a Gagarin street, Tbilisi 0160, Georgia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u w:val="single"/>
          <w:rtl w:val="0"/>
        </w:rPr>
        <w:t xml:space="preserve">Beneficiary:</w:t>
      </w:r>
      <w:r w:rsidDel="00000000" w:rsidR="00000000" w:rsidRPr="00000000">
        <w:rPr>
          <w:rtl w:val="0"/>
        </w:rPr>
        <w:t xml:space="preserve">  NNLE MEDIA FREEDOM FUND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u w:val="single"/>
          <w:rtl w:val="0"/>
        </w:rPr>
        <w:t xml:space="preserve">Account:</w:t>
      </w:r>
      <w:r w:rsidDel="00000000" w:rsidR="00000000" w:rsidRPr="00000000">
        <w:rPr>
          <w:rtl w:val="0"/>
        </w:rPr>
        <w:t xml:space="preserve"> GE02BG0000000537145549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საქართველოს ბანკი:</w:t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(ლარში გადარიცხვებისთვის)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u w:val="single"/>
          <w:rtl w:val="0"/>
        </w:rPr>
        <w:t xml:space="preserve">მიმღების ბანკი: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სს „საქართველოს ბანკი“;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u w:val="single"/>
          <w:rtl w:val="0"/>
        </w:rPr>
        <w:t xml:space="preserve">ბანკის კოდი:</w:t>
      </w:r>
      <w:r w:rsidDel="00000000" w:rsidR="00000000" w:rsidRPr="00000000">
        <w:rPr>
          <w:rtl w:val="0"/>
        </w:rPr>
        <w:t xml:space="preserve"> BAGAGE22;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გაგარინის ქ. 29ა, თბილისი, 0160, საქართველო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u w:val="single"/>
          <w:rtl w:val="0"/>
        </w:rPr>
        <w:t xml:space="preserve">მიმღები: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ააიპ მედიის თავისუფლების ფონდი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u w:val="single"/>
          <w:rtl w:val="0"/>
        </w:rPr>
        <w:t xml:space="preserve">მიმღების ანგარიში:</w:t>
      </w:r>
      <w:r w:rsidDel="00000000" w:rsidR="00000000" w:rsidRPr="00000000">
        <w:rPr>
          <w:rtl w:val="0"/>
        </w:rPr>
        <w:t xml:space="preserve"> GE02BG0000000537145549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